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01DAA074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B10AED">
        <w:rPr>
          <w:rFonts w:ascii="Arial" w:hAnsi="Arial" w:cs="Arial"/>
          <w:sz w:val="22"/>
        </w:rPr>
        <w:t>Thread 2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29477A02" w14:textId="13710A5F" w:rsidR="00452953" w:rsidRDefault="00452953" w:rsidP="00452953">
      <w:pPr>
        <w:pStyle w:val="Heading1"/>
        <w:jc w:val="both"/>
      </w:pPr>
      <w:r>
        <w:t>Thread 2</w:t>
      </w:r>
    </w:p>
    <w:p w14:paraId="18062595" w14:textId="77777777" w:rsidR="00BC1524" w:rsidRPr="005A2B0F" w:rsidRDefault="00BC1524" w:rsidP="00BC1524">
      <w:p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 xml:space="preserve">[101-e- NR-5G_V2X_NRSL-Mode-1-02] Email discussion/approval on DCI aspects </w:t>
      </w:r>
    </w:p>
    <w:p w14:paraId="3EDC8FE8" w14:textId="77777777" w:rsidR="00BC1524" w:rsidRPr="005A2B0F" w:rsidRDefault="00BC1524" w:rsidP="00BC1524">
      <w:pPr>
        <w:numPr>
          <w:ilvl w:val="0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bookmarkStart w:id="0" w:name="_Hlk41297345"/>
      <w:r w:rsidRPr="005A2B0F">
        <w:rPr>
          <w:rFonts w:ascii="Calibri" w:hAnsi="Calibri"/>
          <w:szCs w:val="20"/>
          <w:highlight w:val="cyan"/>
        </w:rPr>
        <w:t xml:space="preserve">Contents of DCI format 3_0: </w:t>
      </w:r>
    </w:p>
    <w:p w14:paraId="2E899BC3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  <w:lang w:val="en-US"/>
        </w:rPr>
      </w:pPr>
      <w:r w:rsidRPr="005A2B0F">
        <w:rPr>
          <w:rFonts w:ascii="Calibri" w:hAnsi="Calibri"/>
          <w:szCs w:val="20"/>
          <w:highlight w:val="cyan"/>
        </w:rPr>
        <w:t>Size of the following agreed fields: Time gap, HARQ process ID, Configuration index, counter SAI (for Type-1 codebook), PSFCH-to-HARQ_feedback timing indicator</w:t>
      </w:r>
    </w:p>
    <w:p w14:paraId="70295191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Indication of activation/release for Type-2 CG</w:t>
      </w:r>
    </w:p>
    <w:bookmarkEnd w:id="0"/>
    <w:p w14:paraId="7C2B1DAF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Define the combination of PSFCH-to-HARQ feedback timing indicator and PUCCH resource indicator used to indicate that PUCCH resource is not provided.</w:t>
      </w:r>
    </w:p>
    <w:p w14:paraId="1D1EC613" w14:textId="77777777" w:rsidR="00BC1524" w:rsidRPr="005A2B0F" w:rsidRDefault="00BC1524" w:rsidP="00BC1524">
      <w:pPr>
        <w:numPr>
          <w:ilvl w:val="1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Whether to include a Resource pool index and, if so, details.</w:t>
      </w:r>
    </w:p>
    <w:p w14:paraId="40A1985A" w14:textId="77777777" w:rsidR="00BC1524" w:rsidRPr="005A2B0F" w:rsidRDefault="00BC1524" w:rsidP="00BC1524">
      <w:pPr>
        <w:numPr>
          <w:ilvl w:val="0"/>
          <w:numId w:val="38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Alignment of DCI format 3_0 with other DCI formats</w:t>
      </w:r>
    </w:p>
    <w:p w14:paraId="125E792F" w14:textId="4458D596" w:rsidR="00BC1524" w:rsidRDefault="00BC1524" w:rsidP="00BC1524">
      <w:pPr>
        <w:rPr>
          <w:szCs w:val="20"/>
        </w:rPr>
      </w:pPr>
      <w:r w:rsidRPr="005A2B0F">
        <w:rPr>
          <w:szCs w:val="20"/>
          <w:highlight w:val="cyan"/>
        </w:rPr>
        <w:t xml:space="preserve">By </w:t>
      </w:r>
      <w:r>
        <w:rPr>
          <w:szCs w:val="20"/>
          <w:highlight w:val="cyan"/>
        </w:rPr>
        <w:t>5/29</w:t>
      </w:r>
      <w:r w:rsidRPr="005A2B0F">
        <w:rPr>
          <w:szCs w:val="20"/>
          <w:highlight w:val="cyan"/>
        </w:rPr>
        <w:t>, with potential TPs by 6/4 – Ricardo (Ericsson)</w:t>
      </w:r>
    </w:p>
    <w:p w14:paraId="1F06BFC0" w14:textId="77777777" w:rsidR="00335E8B" w:rsidRPr="005A2B0F" w:rsidRDefault="00335E8B" w:rsidP="00BC1524">
      <w:pPr>
        <w:rPr>
          <w:szCs w:val="20"/>
        </w:rPr>
      </w:pPr>
    </w:p>
    <w:p w14:paraId="0C4C8408" w14:textId="4402733E" w:rsidR="00C514BB" w:rsidRDefault="003013FB" w:rsidP="00C514BB">
      <w:pPr>
        <w:pStyle w:val="Heading2"/>
      </w:pPr>
      <w:r w:rsidRPr="00FD64D0">
        <w:t>Q1.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Size of the following agreed fields: Time gap, HARQ process ID, Configuration index, counter SAI (for Type-1 codebook), PSFCH-to-HARQ_feedback timing indicator</w:t>
      </w:r>
      <w:r w:rsidR="00E04834">
        <w:t>.</w:t>
      </w:r>
    </w:p>
    <w:p w14:paraId="5E8ED3CD" w14:textId="524DA516" w:rsidR="003013FB" w:rsidRPr="00FD64D0" w:rsidRDefault="003013FB" w:rsidP="00D04EC5">
      <w:pPr>
        <w:rPr>
          <w:b/>
          <w:bCs/>
          <w:lang w:val="en-GB" w:eastAsia="ja-JP"/>
        </w:rPr>
      </w:pPr>
      <w:r w:rsidRPr="00FD64D0">
        <w:rPr>
          <w:b/>
          <w:bCs/>
          <w:lang w:val="en-GB" w:eastAsia="ja-JP"/>
        </w:rPr>
        <w:t>Do you agree with the following proposal regarding the contents of DCI 3_0</w:t>
      </w:r>
      <w:r w:rsidR="00C514BB">
        <w:rPr>
          <w:b/>
          <w:bCs/>
          <w:lang w:val="en-GB" w:eastAsia="ja-JP"/>
        </w:rPr>
        <w:t>:</w:t>
      </w:r>
    </w:p>
    <w:p w14:paraId="420C93A7" w14:textId="77810633" w:rsidR="0054158C" w:rsidRDefault="0054158C" w:rsidP="00D04EC5">
      <w:pPr>
        <w:rPr>
          <w:lang w:val="en-GB" w:eastAsia="ja-JP"/>
        </w:rPr>
      </w:pPr>
      <w:r w:rsidRPr="00887714">
        <w:rPr>
          <w:highlight w:val="yellow"/>
          <w:lang w:val="en-GB" w:eastAsia="ja-JP"/>
        </w:rPr>
        <w:t>Proposal</w:t>
      </w:r>
      <w:r>
        <w:rPr>
          <w:lang w:val="en-GB" w:eastAsia="ja-JP"/>
        </w:rPr>
        <w:t>:</w:t>
      </w:r>
    </w:p>
    <w:p w14:paraId="2BD7D6B4" w14:textId="449A6A11" w:rsidR="0054158C" w:rsidRDefault="0054158C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>Time gap uses 3 bits.</w:t>
      </w:r>
    </w:p>
    <w:p w14:paraId="72E3F8A6" w14:textId="695CE476" w:rsidR="0054158C" w:rsidRDefault="0054158C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 xml:space="preserve">HARQ process ID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processes</m:t>
                    </m:r>
                  </m:sub>
                </m:sSub>
              </m:e>
            </m:func>
          </m:e>
        </m:d>
      </m:oMath>
      <w:r w:rsidR="00CA70C4">
        <w:rPr>
          <w:lang w:val="en-GB" w:eastAsia="ja-JP"/>
        </w:rPr>
        <w:t xml:space="preserve"> bits</w:t>
      </w:r>
      <w:r>
        <w:rPr>
          <w:lang w:val="en-GB" w:eastAsia="ja-JP"/>
        </w:rPr>
        <w:t>, where</w:t>
      </w:r>
      <w:r w:rsidR="006D61A6">
        <w:rPr>
          <w:lang w:val="en-GB" w:eastAsia="ja-JP"/>
        </w:rPr>
        <w:t xml:space="preserve"> the value of</w:t>
      </w:r>
      <w:r>
        <w:rPr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w:rPr>
                <w:rFonts w:ascii="Cambria Math" w:hAnsi="Cambria Math"/>
                <w:lang w:val="en-GB" w:eastAsia="ja-JP"/>
              </w:rPr>
              <m:t>processes</m:t>
            </m:r>
          </m:sub>
        </m:sSub>
      </m:oMath>
      <w:r>
        <w:rPr>
          <w:lang w:val="en-GB" w:eastAsia="ja-JP"/>
        </w:rPr>
        <w:t xml:space="preserve"> is up to RAN2.</w:t>
      </w:r>
    </w:p>
    <w:p w14:paraId="7E79B0E6" w14:textId="563BA570" w:rsidR="002E015D" w:rsidRPr="001E0C8E" w:rsidRDefault="002E015D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 xml:space="preserve">Configuration index uses 3 </w:t>
      </w:r>
      <w:r w:rsidRPr="001E0C8E">
        <w:rPr>
          <w:lang w:val="en-GB" w:eastAsia="ja-JP"/>
        </w:rPr>
        <w:t>bits.</w:t>
      </w:r>
    </w:p>
    <w:p w14:paraId="4946A330" w14:textId="60B3DE72" w:rsidR="002E015D" w:rsidRPr="001E0C8E" w:rsidRDefault="002E015D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 w:rsidRPr="001E0C8E">
        <w:rPr>
          <w:lang w:val="en-GB" w:eastAsia="ja-JP"/>
        </w:rPr>
        <w:t>When type-1 codebook is configured, counter SAI uses 2 bits.</w:t>
      </w:r>
    </w:p>
    <w:p w14:paraId="6F69A9C8" w14:textId="18846030" w:rsidR="00FD64D0" w:rsidRPr="001E0C8E" w:rsidRDefault="00FD64D0" w:rsidP="0054158C">
      <w:pPr>
        <w:pStyle w:val="ListParagraph"/>
        <w:numPr>
          <w:ilvl w:val="0"/>
          <w:numId w:val="33"/>
        </w:numPr>
        <w:rPr>
          <w:lang w:val="en-GB" w:eastAsia="ja-JP"/>
        </w:rPr>
      </w:pPr>
      <w:r w:rsidRPr="001E0C8E">
        <w:rPr>
          <w:lang w:val="en-GB" w:eastAsia="ja-JP"/>
        </w:rPr>
        <w:t>PSFCH-to-HARQ_feedback timing indicator</w:t>
      </w:r>
      <w:r w:rsidR="00C514BB" w:rsidRPr="001E0C8E">
        <w:rPr>
          <w:lang w:val="en-GB" w:eastAsia="ja-JP"/>
        </w:rPr>
        <w:t xml:space="preserve"> uses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conf</m:t>
                    </m:r>
                  </m:sub>
                </m:sSub>
              </m:e>
            </m:func>
          </m:e>
        </m:d>
      </m:oMath>
      <w:r w:rsidR="00CA70C4" w:rsidRPr="001E0C8E">
        <w:rPr>
          <w:lang w:val="en-GB" w:eastAsia="ja-JP"/>
        </w:rPr>
        <w:t xml:space="preserve"> bits, where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N</m:t>
            </m:r>
          </m:e>
          <m:sub>
            <m:r>
              <w:rPr>
                <w:rFonts w:ascii="Cambria Math" w:hAnsi="Cambria Math"/>
                <w:lang w:val="en-GB" w:eastAsia="ja-JP"/>
              </w:rPr>
              <m:t>conf</m:t>
            </m:r>
          </m:sub>
        </m:sSub>
      </m:oMath>
      <w:r w:rsidR="00CA70C4" w:rsidRPr="001E0C8E">
        <w:rPr>
          <w:lang w:val="en-GB" w:eastAsia="ja-JP"/>
        </w:rPr>
        <w:t xml:space="preserve"> is the number of configured values of the PSFCH to PUCCH gap.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03CCA3D" w14:textId="77777777" w:rsidTr="00975003">
        <w:tc>
          <w:tcPr>
            <w:tcW w:w="1189" w:type="dxa"/>
            <w:shd w:val="clear" w:color="auto" w:fill="E7E6E6" w:themeFill="background2"/>
          </w:tcPr>
          <w:p w14:paraId="24FFE539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080984EA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635AD5F2" w14:textId="77777777" w:rsidTr="00975003">
        <w:tc>
          <w:tcPr>
            <w:tcW w:w="1189" w:type="dxa"/>
          </w:tcPr>
          <w:p w14:paraId="67278011" w14:textId="07D86A77" w:rsidR="00164406" w:rsidRDefault="000E49E0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7168FA65" w14:textId="682AE605" w:rsidR="00164406" w:rsidRDefault="000E49E0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Agree</w:t>
            </w:r>
          </w:p>
        </w:tc>
      </w:tr>
      <w:tr w:rsidR="00164406" w14:paraId="75755C1C" w14:textId="77777777" w:rsidTr="00975003">
        <w:tc>
          <w:tcPr>
            <w:tcW w:w="1189" w:type="dxa"/>
          </w:tcPr>
          <w:p w14:paraId="2ECE9C6D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753D092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DFA88A1" w14:textId="77777777" w:rsidTr="00975003">
        <w:tc>
          <w:tcPr>
            <w:tcW w:w="1189" w:type="dxa"/>
          </w:tcPr>
          <w:p w14:paraId="325B8DAB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D569762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15377F66" w14:textId="77777777" w:rsidTr="00975003">
        <w:tc>
          <w:tcPr>
            <w:tcW w:w="1189" w:type="dxa"/>
          </w:tcPr>
          <w:p w14:paraId="0F58766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FC35F9A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74E2345E" w14:textId="77777777" w:rsidR="00164406" w:rsidRDefault="00164406" w:rsidP="002E015D">
      <w:pPr>
        <w:rPr>
          <w:lang w:val="en-GB" w:eastAsia="ja-JP"/>
        </w:rPr>
      </w:pPr>
    </w:p>
    <w:p w14:paraId="50365E61" w14:textId="3A0A9BA9" w:rsidR="002E015D" w:rsidRDefault="002E015D" w:rsidP="00C514BB">
      <w:pPr>
        <w:pStyle w:val="Heading2"/>
      </w:pPr>
      <w:r>
        <w:t>Q2</w:t>
      </w:r>
      <w:r w:rsidR="00FD64D0">
        <w:t>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Indication of activation/release for Type-2 CG</w:t>
      </w:r>
      <w:r w:rsidR="00E04834">
        <w:t>.</w:t>
      </w:r>
    </w:p>
    <w:p w14:paraId="179291F9" w14:textId="10BFCE63" w:rsidR="002E015D" w:rsidRDefault="00C24D92" w:rsidP="002E015D">
      <w:pPr>
        <w:rPr>
          <w:b/>
          <w:bCs/>
          <w:lang w:val="en-GB" w:eastAsia="ja-JP"/>
        </w:rPr>
      </w:pPr>
      <w:r w:rsidRPr="00C24D92">
        <w:rPr>
          <w:b/>
          <w:bCs/>
          <w:lang w:val="en-GB" w:eastAsia="ja-JP"/>
        </w:rPr>
        <w:t>For activation/</w:t>
      </w:r>
      <w:r>
        <w:rPr>
          <w:b/>
          <w:bCs/>
          <w:lang w:val="en-GB" w:eastAsia="ja-JP"/>
        </w:rPr>
        <w:t>release of CG type-2, which of the following options should be used:</w:t>
      </w:r>
    </w:p>
    <w:p w14:paraId="295D6476" w14:textId="3EE066B0" w:rsidR="00C24D92" w:rsidRDefault="00C24D92" w:rsidP="00C24D92">
      <w:pPr>
        <w:pStyle w:val="ListParagraph"/>
        <w:numPr>
          <w:ilvl w:val="0"/>
          <w:numId w:val="4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Option 1. One bit is included in SCI for explicit activation/release</w:t>
      </w:r>
      <w:r w:rsidR="00EB448F">
        <w:rPr>
          <w:b/>
          <w:bCs/>
          <w:lang w:val="en-GB" w:eastAsia="ja-JP"/>
        </w:rPr>
        <w:t xml:space="preserve"> when the UE is configured with </w:t>
      </w:r>
      <w:r w:rsidR="00E659D4" w:rsidRPr="00E659D4">
        <w:rPr>
          <w:b/>
          <w:bCs/>
          <w:lang w:val="en-GB" w:eastAsia="ja-JP"/>
        </w:rPr>
        <w:t>SL-CS-RNTI</w:t>
      </w:r>
      <w:r w:rsidR="00E659D4">
        <w:rPr>
          <w:b/>
          <w:bCs/>
          <w:lang w:val="en-GB" w:eastAsia="ja-JP"/>
        </w:rPr>
        <w:t>.</w:t>
      </w:r>
    </w:p>
    <w:p w14:paraId="654F738F" w14:textId="4376742D" w:rsidR="00C24D92" w:rsidRDefault="00C24D92" w:rsidP="00C24D92">
      <w:pPr>
        <w:pStyle w:val="ListParagraph"/>
        <w:numPr>
          <w:ilvl w:val="0"/>
          <w:numId w:val="4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Option 2. One combination of values of SCI. Indicate the combination.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B54AC2D" w14:textId="77777777" w:rsidTr="00975003">
        <w:tc>
          <w:tcPr>
            <w:tcW w:w="1189" w:type="dxa"/>
            <w:shd w:val="clear" w:color="auto" w:fill="E7E6E6" w:themeFill="background2"/>
          </w:tcPr>
          <w:p w14:paraId="439E4320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982005D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1B15EBFC" w14:textId="77777777" w:rsidTr="00975003">
        <w:tc>
          <w:tcPr>
            <w:tcW w:w="1189" w:type="dxa"/>
          </w:tcPr>
          <w:p w14:paraId="7A5E239E" w14:textId="71514AC7" w:rsidR="00164406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08896C8C" w14:textId="07BCA76F" w:rsidR="00164406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We are fine either way as long as scheduling flexibility is not lost.</w:t>
            </w:r>
          </w:p>
        </w:tc>
      </w:tr>
      <w:tr w:rsidR="00164406" w14:paraId="721EE3BD" w14:textId="77777777" w:rsidTr="00975003">
        <w:tc>
          <w:tcPr>
            <w:tcW w:w="1189" w:type="dxa"/>
          </w:tcPr>
          <w:p w14:paraId="330AF412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64221FE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9D62DE9" w14:textId="77777777" w:rsidTr="00975003">
        <w:tc>
          <w:tcPr>
            <w:tcW w:w="1189" w:type="dxa"/>
          </w:tcPr>
          <w:p w14:paraId="2613BB07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DFACEA3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7EAE1A5D" w14:textId="77777777" w:rsidTr="00975003">
        <w:tc>
          <w:tcPr>
            <w:tcW w:w="1189" w:type="dxa"/>
          </w:tcPr>
          <w:p w14:paraId="28AC36A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1B9C456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2C974E29" w14:textId="77777777" w:rsidR="00164406" w:rsidRPr="002E2F17" w:rsidRDefault="00164406" w:rsidP="002E2F17">
      <w:pPr>
        <w:rPr>
          <w:b/>
          <w:bCs/>
          <w:lang w:val="en-GB" w:eastAsia="ja-JP"/>
        </w:rPr>
      </w:pPr>
    </w:p>
    <w:p w14:paraId="74B15DB1" w14:textId="42605C37" w:rsidR="00C514BB" w:rsidRDefault="002E015D" w:rsidP="00C514BB">
      <w:pPr>
        <w:pStyle w:val="Heading2"/>
      </w:pPr>
      <w:r w:rsidRPr="00250575">
        <w:t>Q3.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Define the combination of PSFCH-to-HARQ feedback timing indicator and PUCCH resource indicator used to indicate that PUCCH resource is not provided.</w:t>
      </w:r>
    </w:p>
    <w:p w14:paraId="283EBE81" w14:textId="2DB43065" w:rsidR="00250575" w:rsidRPr="00250575" w:rsidRDefault="00250575" w:rsidP="002E015D">
      <w:pPr>
        <w:rPr>
          <w:b/>
          <w:bCs/>
          <w:lang w:val="en-GB" w:eastAsia="ja-JP"/>
        </w:rPr>
      </w:pPr>
      <w:r w:rsidRPr="00250575">
        <w:rPr>
          <w:b/>
          <w:bCs/>
          <w:lang w:val="en-GB" w:eastAsia="ja-JP"/>
        </w:rPr>
        <w:t>Do you agree with the following proposal:</w:t>
      </w:r>
    </w:p>
    <w:p w14:paraId="481F23F4" w14:textId="77777777" w:rsidR="00250575" w:rsidRDefault="00250575" w:rsidP="002E015D">
      <w:pPr>
        <w:rPr>
          <w:lang w:val="en-GB" w:eastAsia="ja-JP"/>
        </w:rPr>
      </w:pPr>
      <w:r w:rsidRPr="00887714">
        <w:rPr>
          <w:highlight w:val="yellow"/>
          <w:lang w:val="en-GB" w:eastAsia="ja-JP"/>
        </w:rPr>
        <w:t>Proposal</w:t>
      </w:r>
      <w:r>
        <w:rPr>
          <w:lang w:val="en-GB" w:eastAsia="ja-JP"/>
        </w:rPr>
        <w:t>:</w:t>
      </w:r>
    </w:p>
    <w:p w14:paraId="4DFFFD3B" w14:textId="1518D4AA" w:rsidR="002E015D" w:rsidRDefault="002E015D" w:rsidP="00250575">
      <w:pPr>
        <w:pStyle w:val="ListParagraph"/>
        <w:numPr>
          <w:ilvl w:val="0"/>
          <w:numId w:val="34"/>
        </w:numPr>
        <w:rPr>
          <w:lang w:val="en-GB" w:eastAsia="ja-JP"/>
        </w:rPr>
      </w:pPr>
      <w:r w:rsidRPr="00250575">
        <w:rPr>
          <w:lang w:val="en-GB" w:eastAsia="ja-JP"/>
        </w:rPr>
        <w:t>The combination of all-zero</w:t>
      </w:r>
      <w:r w:rsidR="00250575" w:rsidRPr="00250575">
        <w:rPr>
          <w:lang w:val="en-GB" w:eastAsia="ja-JP"/>
        </w:rPr>
        <w:t xml:space="preserve"> bits</w:t>
      </w:r>
      <w:r w:rsidRPr="00250575">
        <w:rPr>
          <w:lang w:val="en-GB" w:eastAsia="ja-JP"/>
        </w:rPr>
        <w:t xml:space="preserve"> </w:t>
      </w:r>
      <w:r w:rsidR="00250575" w:rsidRPr="00250575">
        <w:rPr>
          <w:lang w:val="en-GB" w:eastAsia="ja-JP"/>
        </w:rPr>
        <w:t>for</w:t>
      </w:r>
      <w:r w:rsidR="00250575" w:rsidRPr="00250575">
        <w:t xml:space="preserve"> </w:t>
      </w:r>
      <w:r w:rsidR="00250575" w:rsidRPr="00250575">
        <w:rPr>
          <w:lang w:val="en-GB" w:eastAsia="ja-JP"/>
        </w:rPr>
        <w:t xml:space="preserve">PSFCH-to-HARQ feedback timing indicator and all-zero bits PUCCH resource indicator is used to indicate that PUCCH resource is not provided.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7158C168" w14:textId="77777777" w:rsidTr="00975003">
        <w:tc>
          <w:tcPr>
            <w:tcW w:w="1189" w:type="dxa"/>
            <w:shd w:val="clear" w:color="auto" w:fill="E7E6E6" w:themeFill="background2"/>
          </w:tcPr>
          <w:p w14:paraId="35804B29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5D040F5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0AB18621" w14:textId="77777777" w:rsidTr="00975003">
        <w:tc>
          <w:tcPr>
            <w:tcW w:w="1189" w:type="dxa"/>
          </w:tcPr>
          <w:p w14:paraId="75009AC7" w14:textId="4DAC6A40" w:rsidR="00164406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333EC8FE" w14:textId="5002D11F" w:rsidR="00164406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Agree</w:t>
            </w:r>
          </w:p>
        </w:tc>
      </w:tr>
      <w:tr w:rsidR="00164406" w14:paraId="00009DBA" w14:textId="77777777" w:rsidTr="00975003">
        <w:tc>
          <w:tcPr>
            <w:tcW w:w="1189" w:type="dxa"/>
          </w:tcPr>
          <w:p w14:paraId="577348E6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CC08022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15FAD227" w14:textId="77777777" w:rsidTr="00975003">
        <w:tc>
          <w:tcPr>
            <w:tcW w:w="1189" w:type="dxa"/>
          </w:tcPr>
          <w:p w14:paraId="32AFA856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7D9B4D3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1D0CBE15" w14:textId="77777777" w:rsidTr="00975003">
        <w:tc>
          <w:tcPr>
            <w:tcW w:w="1189" w:type="dxa"/>
          </w:tcPr>
          <w:p w14:paraId="525CF14B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2A19CE4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09484B60" w14:textId="77777777" w:rsidR="00164406" w:rsidRPr="00FD64D0" w:rsidRDefault="00164406" w:rsidP="00FD64D0">
      <w:pPr>
        <w:rPr>
          <w:lang w:val="en-GB" w:eastAsia="ja-JP"/>
        </w:rPr>
      </w:pPr>
    </w:p>
    <w:p w14:paraId="4AE6F0AB" w14:textId="735B37D1" w:rsidR="00C514BB" w:rsidRDefault="00250575" w:rsidP="00C514BB">
      <w:pPr>
        <w:pStyle w:val="Heading2"/>
      </w:pPr>
      <w:r w:rsidRPr="00FD64D0">
        <w:t>Q4.</w:t>
      </w:r>
      <w:r w:rsidR="00C514BB">
        <w:tab/>
      </w:r>
      <w:r w:rsidR="00C514BB" w:rsidRPr="00C514BB">
        <w:t>Contents of DCI format 3_0</w:t>
      </w:r>
      <w:r w:rsidR="00C514BB">
        <w:t xml:space="preserve">. </w:t>
      </w:r>
      <w:r w:rsidR="00C514BB" w:rsidRPr="00C514BB">
        <w:t>Whether to include a Resource pool index and, if so, details.</w:t>
      </w:r>
    </w:p>
    <w:p w14:paraId="36754CB6" w14:textId="640C7B24" w:rsidR="00164406" w:rsidRDefault="00164406" w:rsidP="00887714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Regarding the possibility of having a resource pool index field in DCI.</w:t>
      </w:r>
    </w:p>
    <w:p w14:paraId="42C06730" w14:textId="0FF65E01" w:rsidR="00164406" w:rsidRDefault="00164406" w:rsidP="00887714">
      <w:pPr>
        <w:pStyle w:val="ListParagraph"/>
        <w:numPr>
          <w:ilvl w:val="0"/>
          <w:numId w:val="3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lastRenderedPageBreak/>
        <w:t>Do you think it is necessary? Why?</w:t>
      </w:r>
    </w:p>
    <w:p w14:paraId="61F4B19D" w14:textId="1378EEC5" w:rsidR="00887714" w:rsidRPr="00164406" w:rsidRDefault="00164406" w:rsidP="00D3684F">
      <w:pPr>
        <w:pStyle w:val="ListParagraph"/>
        <w:numPr>
          <w:ilvl w:val="0"/>
          <w:numId w:val="34"/>
        </w:numPr>
        <w:rPr>
          <w:b/>
          <w:bCs/>
          <w:lang w:val="en-GB" w:eastAsia="ja-JP"/>
        </w:rPr>
      </w:pPr>
      <w:r w:rsidRPr="00164406">
        <w:rPr>
          <w:b/>
          <w:bCs/>
          <w:lang w:val="en-GB" w:eastAsia="ja-JP"/>
        </w:rPr>
        <w:t xml:space="preserve">What functionality would it provide? </w:t>
      </w:r>
      <w:r w:rsidR="00887714" w:rsidRPr="00164406">
        <w:rPr>
          <w:b/>
          <w:bCs/>
          <w:lang w:val="en-GB" w:eastAsia="ja-JP"/>
        </w:rPr>
        <w:t>What happens if the field is not part of DCI?</w:t>
      </w:r>
    </w:p>
    <w:p w14:paraId="7820870B" w14:textId="3293DF91" w:rsidR="00887714" w:rsidRDefault="00887714" w:rsidP="00164406">
      <w:pPr>
        <w:pStyle w:val="ListParagraph"/>
        <w:numPr>
          <w:ilvl w:val="0"/>
          <w:numId w:val="34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 xml:space="preserve">What should the size be?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64406" w14:paraId="2A9A704F" w14:textId="77777777" w:rsidTr="00975003">
        <w:tc>
          <w:tcPr>
            <w:tcW w:w="1189" w:type="dxa"/>
            <w:shd w:val="clear" w:color="auto" w:fill="E7E6E6" w:themeFill="background2"/>
          </w:tcPr>
          <w:p w14:paraId="675C7574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112D5A1" w14:textId="77777777" w:rsidR="00164406" w:rsidRPr="00D04EC5" w:rsidRDefault="00164406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64406" w14:paraId="143E5D05" w14:textId="77777777" w:rsidTr="00975003">
        <w:tc>
          <w:tcPr>
            <w:tcW w:w="1189" w:type="dxa"/>
          </w:tcPr>
          <w:p w14:paraId="01D352FB" w14:textId="5F987009" w:rsidR="00164406" w:rsidRDefault="000E49E0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23231737" w14:textId="6605D7B7" w:rsidR="00164406" w:rsidRDefault="000E49E0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We do not see the need for a pool index. In our understanding, the inclusion of time-frequency allocation information in DCI is everything that is needed. From that allocation, the UE can determine all the necessary pool information. This is the same behaviour as in LTE.</w:t>
            </w:r>
          </w:p>
        </w:tc>
      </w:tr>
      <w:tr w:rsidR="00164406" w14:paraId="7EE15B20" w14:textId="77777777" w:rsidTr="00975003">
        <w:tc>
          <w:tcPr>
            <w:tcW w:w="1189" w:type="dxa"/>
          </w:tcPr>
          <w:p w14:paraId="3783509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3B7D7DF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4C5F8DF4" w14:textId="77777777" w:rsidTr="00975003">
        <w:tc>
          <w:tcPr>
            <w:tcW w:w="1189" w:type="dxa"/>
          </w:tcPr>
          <w:p w14:paraId="2671E804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ADEB1FF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  <w:tr w:rsidR="00164406" w14:paraId="4B0AE5F4" w14:textId="77777777" w:rsidTr="00975003">
        <w:tc>
          <w:tcPr>
            <w:tcW w:w="1189" w:type="dxa"/>
          </w:tcPr>
          <w:p w14:paraId="08D5AF79" w14:textId="77777777" w:rsidR="00164406" w:rsidRDefault="00164406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8B962AB" w14:textId="77777777" w:rsidR="00164406" w:rsidRDefault="00164406" w:rsidP="00975003">
            <w:pPr>
              <w:rPr>
                <w:lang w:val="en-GB" w:eastAsia="ja-JP"/>
              </w:rPr>
            </w:pPr>
          </w:p>
        </w:tc>
      </w:tr>
    </w:tbl>
    <w:p w14:paraId="1745AF22" w14:textId="77777777" w:rsidR="00164406" w:rsidRPr="00164406" w:rsidRDefault="00164406" w:rsidP="00164406">
      <w:pPr>
        <w:rPr>
          <w:b/>
          <w:bCs/>
          <w:lang w:val="en-GB" w:eastAsia="ja-JP"/>
        </w:rPr>
      </w:pPr>
    </w:p>
    <w:p w14:paraId="72C34174" w14:textId="25F16DB6" w:rsidR="00250575" w:rsidRDefault="00250575" w:rsidP="00C514BB">
      <w:pPr>
        <w:pStyle w:val="Heading2"/>
      </w:pPr>
      <w:r>
        <w:t>Q5</w:t>
      </w:r>
      <w:r w:rsidR="00C514BB">
        <w:t>.</w:t>
      </w:r>
      <w:r w:rsidR="00C514BB">
        <w:tab/>
      </w:r>
      <w:r w:rsidR="00C514BB" w:rsidRPr="00C514BB">
        <w:t>Alignment of DCI format 3_0 with other DCI formats</w:t>
      </w:r>
      <w:r w:rsidR="00E04834">
        <w:t>.</w:t>
      </w:r>
    </w:p>
    <w:p w14:paraId="7F2EACA0" w14:textId="5FAB5B66" w:rsidR="00164406" w:rsidRDefault="00164406" w:rsidP="00164406">
      <w:pPr>
        <w:rPr>
          <w:lang w:val="en-GB" w:eastAsia="ja-JP"/>
        </w:rPr>
      </w:pPr>
      <w:r>
        <w:rPr>
          <w:lang w:val="en-GB" w:eastAsia="ja-JP"/>
        </w:rPr>
        <w:t>In RAN1#99, the following agreement was made:</w:t>
      </w:r>
    </w:p>
    <w:p w14:paraId="2B00F841" w14:textId="77777777" w:rsidR="00164406" w:rsidRDefault="00164406" w:rsidP="00164406">
      <w:pPr>
        <w:rPr>
          <w:sz w:val="20"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5F40A7A8" w14:textId="77777777" w:rsidR="00164406" w:rsidRDefault="00164406" w:rsidP="00164406">
      <w:pPr>
        <w:pStyle w:val="ListParagraph"/>
        <w:numPr>
          <w:ilvl w:val="0"/>
          <w:numId w:val="45"/>
        </w:numPr>
        <w:spacing w:line="256" w:lineRule="auto"/>
        <w:rPr>
          <w:lang w:eastAsia="ja-JP"/>
        </w:rPr>
      </w:pPr>
      <w:r>
        <w:rPr>
          <w:lang w:eastAsia="ja-JP"/>
        </w:rPr>
        <w:t xml:space="preserve">Existing DCI size budget is maintained when the UE is configured with SL </w:t>
      </w:r>
    </w:p>
    <w:p w14:paraId="4E6CD443" w14:textId="77777777" w:rsidR="00164406" w:rsidRDefault="00164406" w:rsidP="00164406">
      <w:pPr>
        <w:numPr>
          <w:ilvl w:val="0"/>
          <w:numId w:val="45"/>
        </w:numPr>
        <w:spacing w:after="0" w:line="240" w:lineRule="auto"/>
        <w:rPr>
          <w:lang w:eastAsia="x-none"/>
        </w:rPr>
      </w:pPr>
      <w:r>
        <w:rPr>
          <w:lang w:eastAsia="x-none"/>
        </w:rPr>
        <w:t>(</w:t>
      </w:r>
      <w:r>
        <w:rPr>
          <w:highlight w:val="darkYellow"/>
          <w:lang w:eastAsia="x-none"/>
        </w:rPr>
        <w:t>working assumption</w:t>
      </w:r>
      <w:r>
        <w:rPr>
          <w:lang w:eastAsia="x-none"/>
        </w:rPr>
        <w:t>): The size of the new DCI format and the size of one of the existing NR DCI formats are aligned.</w:t>
      </w:r>
    </w:p>
    <w:p w14:paraId="4BDE521D" w14:textId="1E8B3A62" w:rsidR="00164406" w:rsidRDefault="00164406" w:rsidP="00164406">
      <w:pPr>
        <w:rPr>
          <w:lang w:val="en-GB" w:eastAsia="ja-JP"/>
        </w:rPr>
      </w:pPr>
    </w:p>
    <w:p w14:paraId="5E4B87CF" w14:textId="17A6AEED" w:rsidR="00164406" w:rsidRPr="00C16347" w:rsidRDefault="00164406" w:rsidP="00164406">
      <w:pPr>
        <w:rPr>
          <w:b/>
          <w:bCs/>
          <w:lang w:val="en-GB" w:eastAsia="ja-JP"/>
        </w:rPr>
      </w:pPr>
      <w:r w:rsidRPr="00C16347">
        <w:rPr>
          <w:b/>
          <w:bCs/>
          <w:lang w:val="en-GB" w:eastAsia="ja-JP"/>
        </w:rPr>
        <w:t>Which existing NR DCI format should be used for alignment.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C16347" w14:paraId="36166A3D" w14:textId="77777777" w:rsidTr="00975003">
        <w:tc>
          <w:tcPr>
            <w:tcW w:w="1189" w:type="dxa"/>
            <w:shd w:val="clear" w:color="auto" w:fill="E7E6E6" w:themeFill="background2"/>
          </w:tcPr>
          <w:p w14:paraId="577B4B1F" w14:textId="77777777" w:rsidR="00C16347" w:rsidRPr="00D04EC5" w:rsidRDefault="00C1634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2FFDC90B" w14:textId="77777777" w:rsidR="00C16347" w:rsidRPr="00D04EC5" w:rsidRDefault="00C1634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C16347" w14:paraId="6DF3CBCC" w14:textId="77777777" w:rsidTr="00975003">
        <w:tc>
          <w:tcPr>
            <w:tcW w:w="1189" w:type="dxa"/>
          </w:tcPr>
          <w:p w14:paraId="14F66554" w14:textId="0036AAA0" w:rsidR="00C16347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Ericson</w:t>
            </w:r>
          </w:p>
        </w:tc>
        <w:tc>
          <w:tcPr>
            <w:tcW w:w="8445" w:type="dxa"/>
          </w:tcPr>
          <w:p w14:paraId="4B99FFB6" w14:textId="43DF7F36" w:rsidR="00C16347" w:rsidRDefault="007E6DAB" w:rsidP="0097500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DCI format 0_1</w:t>
            </w:r>
            <w:bookmarkStart w:id="1" w:name="_GoBack"/>
            <w:bookmarkEnd w:id="1"/>
          </w:p>
        </w:tc>
      </w:tr>
      <w:tr w:rsidR="00C16347" w14:paraId="1D5B6A50" w14:textId="77777777" w:rsidTr="00975003">
        <w:tc>
          <w:tcPr>
            <w:tcW w:w="1189" w:type="dxa"/>
          </w:tcPr>
          <w:p w14:paraId="3CDE336A" w14:textId="77777777" w:rsidR="00C16347" w:rsidRDefault="00C1634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3674F56" w14:textId="77777777" w:rsidR="00C16347" w:rsidRDefault="00C16347" w:rsidP="00975003">
            <w:pPr>
              <w:rPr>
                <w:lang w:val="en-GB" w:eastAsia="ja-JP"/>
              </w:rPr>
            </w:pPr>
          </w:p>
        </w:tc>
      </w:tr>
      <w:tr w:rsidR="00C16347" w14:paraId="37E1B466" w14:textId="77777777" w:rsidTr="00975003">
        <w:tc>
          <w:tcPr>
            <w:tcW w:w="1189" w:type="dxa"/>
          </w:tcPr>
          <w:p w14:paraId="570A5142" w14:textId="77777777" w:rsidR="00C16347" w:rsidRDefault="00C1634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1DC34C8" w14:textId="77777777" w:rsidR="00C16347" w:rsidRDefault="00C16347" w:rsidP="00975003">
            <w:pPr>
              <w:rPr>
                <w:lang w:val="en-GB" w:eastAsia="ja-JP"/>
              </w:rPr>
            </w:pPr>
          </w:p>
        </w:tc>
      </w:tr>
      <w:tr w:rsidR="00C16347" w14:paraId="467D3E67" w14:textId="77777777" w:rsidTr="00975003">
        <w:tc>
          <w:tcPr>
            <w:tcW w:w="1189" w:type="dxa"/>
          </w:tcPr>
          <w:p w14:paraId="68D27B6D" w14:textId="77777777" w:rsidR="00C16347" w:rsidRDefault="00C1634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DD604A6" w14:textId="77777777" w:rsidR="00C16347" w:rsidRDefault="00C16347" w:rsidP="00975003">
            <w:pPr>
              <w:rPr>
                <w:lang w:val="en-GB" w:eastAsia="ja-JP"/>
              </w:rPr>
            </w:pPr>
          </w:p>
        </w:tc>
      </w:tr>
    </w:tbl>
    <w:p w14:paraId="58646533" w14:textId="77777777" w:rsidR="00164406" w:rsidRPr="00164406" w:rsidRDefault="00164406" w:rsidP="00164406">
      <w:pPr>
        <w:rPr>
          <w:lang w:val="en-GB" w:eastAsia="ja-JP"/>
        </w:rPr>
      </w:pPr>
    </w:p>
    <w:p w14:paraId="6886A3F3" w14:textId="55049FFE" w:rsidR="00C514BB" w:rsidRDefault="00C514BB" w:rsidP="00C514BB">
      <w:pPr>
        <w:pStyle w:val="Heading2"/>
      </w:pPr>
      <w:r w:rsidRPr="00AF61CE">
        <w:t>Q</w:t>
      </w:r>
      <w:r>
        <w:t>6</w:t>
      </w:r>
      <w:r w:rsidRPr="00AF61CE">
        <w:t xml:space="preserve">. </w:t>
      </w:r>
      <w:r>
        <w:t>Other 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C514BB" w14:paraId="0F7FB24E" w14:textId="77777777" w:rsidTr="00975003">
        <w:tc>
          <w:tcPr>
            <w:tcW w:w="1189" w:type="dxa"/>
            <w:shd w:val="clear" w:color="auto" w:fill="E7E6E6" w:themeFill="background2"/>
          </w:tcPr>
          <w:p w14:paraId="104C91D3" w14:textId="77777777" w:rsidR="00C514BB" w:rsidRPr="00D04EC5" w:rsidRDefault="00C514BB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482F862" w14:textId="77777777" w:rsidR="00C514BB" w:rsidRPr="00D04EC5" w:rsidRDefault="00C514BB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C514BB" w14:paraId="1C01286F" w14:textId="77777777" w:rsidTr="00975003">
        <w:tc>
          <w:tcPr>
            <w:tcW w:w="1189" w:type="dxa"/>
          </w:tcPr>
          <w:p w14:paraId="30E800A0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F6CCCFF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  <w:tr w:rsidR="00C514BB" w14:paraId="7B677F1B" w14:textId="77777777" w:rsidTr="00975003">
        <w:tc>
          <w:tcPr>
            <w:tcW w:w="1189" w:type="dxa"/>
          </w:tcPr>
          <w:p w14:paraId="7378DCF9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EC23490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  <w:tr w:rsidR="00C514BB" w14:paraId="2AAA91C9" w14:textId="77777777" w:rsidTr="00975003">
        <w:tc>
          <w:tcPr>
            <w:tcW w:w="1189" w:type="dxa"/>
          </w:tcPr>
          <w:p w14:paraId="4C842652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4BEE6D8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  <w:tr w:rsidR="00C514BB" w14:paraId="35963501" w14:textId="77777777" w:rsidTr="00975003">
        <w:tc>
          <w:tcPr>
            <w:tcW w:w="1189" w:type="dxa"/>
          </w:tcPr>
          <w:p w14:paraId="6CA79107" w14:textId="77777777" w:rsidR="00C514BB" w:rsidRDefault="00C514BB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3739E8B" w14:textId="77777777" w:rsidR="00C514BB" w:rsidRDefault="00C514BB" w:rsidP="00975003">
            <w:pPr>
              <w:rPr>
                <w:lang w:val="en-GB" w:eastAsia="ja-JP"/>
              </w:rPr>
            </w:pPr>
          </w:p>
        </w:tc>
      </w:tr>
    </w:tbl>
    <w:p w14:paraId="17245968" w14:textId="77777777" w:rsidR="00C514BB" w:rsidRDefault="00C514BB" w:rsidP="00250575">
      <w:pPr>
        <w:rPr>
          <w:lang w:val="en-GB" w:eastAsia="ja-JP"/>
        </w:rPr>
      </w:pPr>
    </w:p>
    <w:p w14:paraId="64201266" w14:textId="77777777" w:rsidR="001A71CF" w:rsidRPr="00250575" w:rsidRDefault="001A71CF" w:rsidP="00250575">
      <w:pPr>
        <w:rPr>
          <w:lang w:val="en-GB" w:eastAsia="ja-JP"/>
        </w:rPr>
      </w:pPr>
    </w:p>
    <w:sectPr w:rsidR="001A71CF" w:rsidRPr="0025057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98881" w14:textId="77777777" w:rsidR="00B56F5E" w:rsidRDefault="00B56F5E">
      <w:r>
        <w:separator/>
      </w:r>
    </w:p>
  </w:endnote>
  <w:endnote w:type="continuationSeparator" w:id="0">
    <w:p w14:paraId="3AD2D210" w14:textId="77777777" w:rsidR="00B56F5E" w:rsidRDefault="00B56F5E">
      <w:r>
        <w:continuationSeparator/>
      </w:r>
    </w:p>
  </w:endnote>
  <w:endnote w:type="continuationNotice" w:id="1">
    <w:p w14:paraId="364FB531" w14:textId="77777777" w:rsidR="00B56F5E" w:rsidRDefault="00B56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09082" w14:textId="77777777" w:rsidR="00B56F5E" w:rsidRDefault="00B56F5E">
      <w:r>
        <w:separator/>
      </w:r>
    </w:p>
  </w:footnote>
  <w:footnote w:type="continuationSeparator" w:id="0">
    <w:p w14:paraId="626E7944" w14:textId="77777777" w:rsidR="00B56F5E" w:rsidRDefault="00B56F5E">
      <w:r>
        <w:continuationSeparator/>
      </w:r>
    </w:p>
  </w:footnote>
  <w:footnote w:type="continuationNotice" w:id="1">
    <w:p w14:paraId="7E55FA6C" w14:textId="77777777" w:rsidR="00B56F5E" w:rsidRDefault="00B56F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6526EF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7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E20657"/>
    <w:multiLevelType w:val="hybridMultilevel"/>
    <w:tmpl w:val="D556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0"/>
  </w:num>
  <w:num w:numId="4">
    <w:abstractNumId w:val="28"/>
  </w:num>
  <w:num w:numId="5">
    <w:abstractNumId w:val="30"/>
  </w:num>
  <w:num w:numId="6">
    <w:abstractNumId w:val="33"/>
  </w:num>
  <w:num w:numId="7">
    <w:abstractNumId w:val="7"/>
  </w:num>
  <w:num w:numId="8">
    <w:abstractNumId w:val="9"/>
  </w:num>
  <w:num w:numId="9">
    <w:abstractNumId w:val="3"/>
  </w:num>
  <w:num w:numId="10">
    <w:abstractNumId w:val="42"/>
  </w:num>
  <w:num w:numId="11">
    <w:abstractNumId w:val="14"/>
  </w:num>
  <w:num w:numId="12">
    <w:abstractNumId w:val="40"/>
  </w:num>
  <w:num w:numId="13">
    <w:abstractNumId w:val="11"/>
  </w:num>
  <w:num w:numId="14">
    <w:abstractNumId w:val="34"/>
  </w:num>
  <w:num w:numId="15">
    <w:abstractNumId w:val="15"/>
  </w:num>
  <w:num w:numId="16">
    <w:abstractNumId w:val="22"/>
  </w:num>
  <w:num w:numId="17">
    <w:abstractNumId w:val="10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7"/>
  </w:num>
  <w:num w:numId="23">
    <w:abstractNumId w:val="16"/>
  </w:num>
  <w:num w:numId="24">
    <w:abstractNumId w:val="35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41"/>
  </w:num>
  <w:num w:numId="28">
    <w:abstractNumId w:val="27"/>
  </w:num>
  <w:num w:numId="29">
    <w:abstractNumId w:val="39"/>
  </w:num>
  <w:num w:numId="30">
    <w:abstractNumId w:val="31"/>
  </w:num>
  <w:num w:numId="31">
    <w:abstractNumId w:val="43"/>
  </w:num>
  <w:num w:numId="32">
    <w:abstractNumId w:val="23"/>
  </w:num>
  <w:num w:numId="33">
    <w:abstractNumId w:val="4"/>
  </w:num>
  <w:num w:numId="34">
    <w:abstractNumId w:val="2"/>
  </w:num>
  <w:num w:numId="35">
    <w:abstractNumId w:val="21"/>
  </w:num>
  <w:num w:numId="36">
    <w:abstractNumId w:val="29"/>
  </w:num>
  <w:num w:numId="37">
    <w:abstractNumId w:val="12"/>
  </w:num>
  <w:num w:numId="38">
    <w:abstractNumId w:val="36"/>
  </w:num>
  <w:num w:numId="39">
    <w:abstractNumId w:val="26"/>
  </w:num>
  <w:num w:numId="40">
    <w:abstractNumId w:val="38"/>
  </w:num>
  <w:num w:numId="41">
    <w:abstractNumId w:val="13"/>
  </w:num>
  <w:num w:numId="42">
    <w:abstractNumId w:val="32"/>
  </w:num>
  <w:num w:numId="43">
    <w:abstractNumId w:val="19"/>
  </w:num>
  <w:num w:numId="44">
    <w:abstractNumId w:val="44"/>
  </w:num>
  <w:num w:numId="45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9E0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4406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C8E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2F17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5E8B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817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054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6DAB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2CD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997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0AED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6F5E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6DA3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347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4D92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4BB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A70C4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4834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9D4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48F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49E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49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49E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">
    <w:name w:val="交底书"/>
    <w:basedOn w:val="Normal"/>
    <w:link w:val="Char"/>
    <w:qFormat/>
    <w:rsid w:val="007B43F2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7B43F2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391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3560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2020-05-25T08:06:00Z</dcterms:created>
  <dcterms:modified xsi:type="dcterms:W3CDTF">2020-05-25T11:43:00Z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